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Emendamento al D.D.L. n. 109/2022 recante: “Modifiche alle leggi regionali 24 dicembre 2004, n. 28 (Interventi regionali per la promozione di sistemi integrati di sicurezza) e 1 agosto 2008, n. 31 (Disciplina in materia di polizia locale)”.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comma 3 dell’articolo 3, dopo le parole “i prefetti” sono aggiunte le seguenti parole “nonché i Questori”.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Relazione illustrativa: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l’emendamento intende prevedere la possibilità che al Tavolo regionale per la sicurezza integrata e la sicurezza urbana possano presenziare anche i quattro Questori delle Province liguri, Autorità di pubblica sicurezza la cui partecipazione risulta di vitale importanza.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F.to Roberto Centi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62050" cy="45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